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030259"/>
    <w:bookmarkStart w:id="1" w:name="_GoBack"/>
    <w:bookmarkEnd w:id="1"/>
    <w:p w14:paraId="29CB86FC" w14:textId="77777777" w:rsidR="00C60720" w:rsidRDefault="00C60720" w:rsidP="00205F2B">
      <w:pPr>
        <w:pStyle w:val="Heading220"/>
        <w:keepNext/>
        <w:keepLines/>
        <w:shd w:val="clear" w:color="auto" w:fill="auto"/>
        <w:ind w:left="6480"/>
        <w:rPr>
          <w:rFonts w:asciiTheme="minorHAnsi" w:hAnsiTheme="minorHAnsi"/>
          <w:color w:val="000000"/>
          <w:sz w:val="20"/>
          <w:szCs w:val="20"/>
          <w:lang w:val="fr-BE" w:bidi="en-US"/>
        </w:rPr>
      </w:pPr>
      <w:r>
        <w:rPr>
          <w:rFonts w:asciiTheme="minorHAnsi" w:hAnsiTheme="minorHAnsi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EC5E" wp14:editId="60529E33">
                <wp:simplePos x="0" y="0"/>
                <wp:positionH relativeFrom="column">
                  <wp:posOffset>9525</wp:posOffset>
                </wp:positionH>
                <wp:positionV relativeFrom="paragraph">
                  <wp:posOffset>186055</wp:posOffset>
                </wp:positionV>
                <wp:extent cx="5591175" cy="8572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667F" w14:textId="77777777" w:rsidR="00C60720" w:rsidRDefault="00C60720" w:rsidP="002F0F80">
                            <w:pPr>
                              <w:ind w:left="-284"/>
                              <w:jc w:val="center"/>
                            </w:pPr>
                            <w:r w:rsidRPr="00FB7C21">
                              <w:rPr>
                                <w:rFonts w:cs="Tahoma"/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drawing>
                                <wp:inline distT="0" distB="0" distL="0" distR="0" wp14:anchorId="472CAA20" wp14:editId="178762BF">
                                  <wp:extent cx="5400000" cy="799200"/>
                                  <wp:effectExtent l="0" t="0" r="0" b="127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0" cy="79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.75pt;margin-top:14.65pt;width:440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" fillcolor="white [3201]" strokecolor="white [3212]" strokeweight=".5pt">
                <v:textbox>
                  <w:txbxContent>
                    <w:p w:rsidR="00C60720" w:rsidRDefault="00C60720" w:rsidP="002F0F80">
                      <w:pPr>
                        <w:ind w:left="-284"/>
                        <w:jc w:val="center"/>
                      </w:pPr>
                      <w:r w:rsidRPr="00FB7C21">
                        <w:rPr>
                          <w:rFonts w:cs="Tahoma"/>
                          <w:noProof/>
                          <w:sz w:val="18"/>
                          <w:szCs w:val="18"/>
                          <w:lang w:bidi="ar-SA"/>
                        </w:rPr>
                        <w:drawing>
                          <wp:inline distT="0" distB="0" distL="0" distR="0" wp14:anchorId="6B6AE809" wp14:editId="7F54A3F1">
                            <wp:extent cx="5400000" cy="799200"/>
                            <wp:effectExtent l="0" t="0" r="0" b="127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0" cy="79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C8BF260" wp14:editId="7FDE43A2">
                <wp:extent cx="5608955" cy="990600"/>
                <wp:effectExtent l="0" t="0" r="10795" b="1905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627DA" w14:textId="77777777" w:rsidR="00C60720" w:rsidRDefault="00C60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27" type="#_x0000_t202" style="width:441.6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" fillcolor="white [3201]" strokecolor="white [3212]" strokeweight=".5pt">
                <v:textbox>
                  <w:txbxContent>
                    <w:p w:rsidR="00C60720" w:rsidRDefault="00C60720"/>
                  </w:txbxContent>
                </v:textbox>
                <w10:anchorlock/>
              </v:shape>
            </w:pict>
          </mc:Fallback>
        </mc:AlternateContent>
      </w:r>
    </w:p>
    <w:p w14:paraId="0006349D" w14:textId="77777777" w:rsidR="00C60720" w:rsidRDefault="00C60720" w:rsidP="00205F2B">
      <w:pPr>
        <w:pStyle w:val="Heading220"/>
        <w:keepNext/>
        <w:keepLines/>
        <w:shd w:val="clear" w:color="auto" w:fill="auto"/>
        <w:ind w:left="6480"/>
        <w:rPr>
          <w:rFonts w:asciiTheme="minorHAnsi" w:hAnsiTheme="minorHAnsi"/>
          <w:color w:val="000000"/>
          <w:sz w:val="20"/>
          <w:szCs w:val="20"/>
          <w:lang w:val="fr-BE" w:bidi="en-US"/>
        </w:rPr>
      </w:pPr>
    </w:p>
    <w:p w14:paraId="091D0DF5" w14:textId="77777777" w:rsidR="00C60720" w:rsidRDefault="00C60720" w:rsidP="00205F2B">
      <w:pPr>
        <w:pStyle w:val="Heading220"/>
        <w:keepNext/>
        <w:keepLines/>
        <w:shd w:val="clear" w:color="auto" w:fill="auto"/>
        <w:ind w:left="6480"/>
        <w:rPr>
          <w:rFonts w:asciiTheme="minorHAnsi" w:hAnsiTheme="minorHAnsi"/>
          <w:color w:val="000000"/>
          <w:sz w:val="20"/>
          <w:szCs w:val="20"/>
          <w:lang w:val="fr-BE" w:bidi="en-US"/>
        </w:rPr>
      </w:pPr>
    </w:p>
    <w:p w14:paraId="3AAD15D8" w14:textId="77777777" w:rsidR="003F0D59" w:rsidRPr="00C60720" w:rsidRDefault="004B67FE" w:rsidP="002E0AA5">
      <w:pPr>
        <w:pStyle w:val="Heading220"/>
        <w:keepNext/>
        <w:keepLines/>
        <w:shd w:val="clear" w:color="auto" w:fill="auto"/>
        <w:ind w:left="6480"/>
        <w:jc w:val="right"/>
        <w:rPr>
          <w:rFonts w:asciiTheme="minorHAnsi" w:hAnsiTheme="minorHAnsi"/>
          <w:b w:val="0"/>
          <w:sz w:val="20"/>
          <w:szCs w:val="20"/>
          <w:lang w:val="fr-BE"/>
        </w:rPr>
      </w:pPr>
      <w:r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 xml:space="preserve">Luxembourg, le </w:t>
      </w:r>
      <w:r w:rsidR="003973CC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>21</w:t>
      </w:r>
      <w:r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 xml:space="preserve"> mai </w:t>
      </w:r>
      <w:r w:rsidR="007A725B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>2019</w:t>
      </w:r>
      <w:r w:rsidR="007A725B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ab/>
      </w:r>
      <w:r w:rsidR="007A725B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ab/>
      </w:r>
      <w:r w:rsidR="00205F2B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 xml:space="preserve">          </w:t>
      </w:r>
      <w:r w:rsid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 xml:space="preserve"> </w:t>
      </w:r>
      <w:r w:rsidR="00970594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>1</w:t>
      </w:r>
      <w:r w:rsidR="007A725B" w:rsidRPr="00C60720">
        <w:rPr>
          <w:rFonts w:asciiTheme="minorHAnsi" w:hAnsiTheme="minorHAnsi"/>
          <w:b w:val="0"/>
          <w:color w:val="000000"/>
          <w:sz w:val="20"/>
          <w:szCs w:val="20"/>
          <w:lang w:val="fr-BE" w:bidi="en-US"/>
        </w:rPr>
        <w:t>/6</w:t>
      </w:r>
    </w:p>
    <w:p w14:paraId="1D2BDC8D" w14:textId="77777777" w:rsidR="003973CC" w:rsidRDefault="00970594" w:rsidP="003973CC">
      <w:pPr>
        <w:pStyle w:val="Heading20"/>
        <w:keepNext/>
        <w:keepLines/>
        <w:shd w:val="clear" w:color="auto" w:fill="auto"/>
        <w:spacing w:after="0" w:line="268" w:lineRule="exact"/>
        <w:ind w:right="23"/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</w:pPr>
      <w:bookmarkStart w:id="2" w:name="_Hlk8030456"/>
      <w:r w:rsidRPr="00133757"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>Coefficient correcteur au Luxembourg</w:t>
      </w:r>
      <w:r w:rsidR="003973CC"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> :</w:t>
      </w:r>
      <w:r w:rsidR="00134870"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 xml:space="preserve"> Situation fin 2018</w:t>
      </w:r>
      <w:r w:rsidR="003973CC"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 xml:space="preserve"> ? </w:t>
      </w:r>
    </w:p>
    <w:p w14:paraId="36B8CFC3" w14:textId="77777777" w:rsidR="003F0D59" w:rsidRPr="00133757" w:rsidRDefault="003973CC" w:rsidP="003973CC">
      <w:pPr>
        <w:pStyle w:val="Heading20"/>
        <w:keepNext/>
        <w:keepLines/>
        <w:shd w:val="clear" w:color="auto" w:fill="auto"/>
        <w:spacing w:after="0" w:line="268" w:lineRule="exact"/>
        <w:ind w:right="23"/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>Près de 20 % de disparité de pouvoir d’achat…</w:t>
      </w:r>
      <w:r w:rsidR="00D90A5A">
        <w:rPr>
          <w:rFonts w:asciiTheme="minorHAnsi" w:hAnsiTheme="minorHAnsi"/>
          <w:b/>
          <w:color w:val="000000"/>
          <w:sz w:val="32"/>
          <w:szCs w:val="32"/>
          <w:lang w:val="fr-FR" w:eastAsia="fr-FR" w:bidi="fr-FR"/>
        </w:rPr>
        <w:t> ?</w:t>
      </w:r>
    </w:p>
    <w:p w14:paraId="6B072AB4" w14:textId="77777777" w:rsidR="007A725B" w:rsidRPr="004B67FE" w:rsidRDefault="007A725B" w:rsidP="007A725B">
      <w:pPr>
        <w:pStyle w:val="Heading20"/>
        <w:keepNext/>
        <w:keepLines/>
        <w:shd w:val="clear" w:color="auto" w:fill="auto"/>
        <w:spacing w:after="0" w:line="268" w:lineRule="exact"/>
        <w:ind w:right="23"/>
        <w:jc w:val="left"/>
        <w:rPr>
          <w:rFonts w:asciiTheme="minorHAnsi" w:hAnsiTheme="minorHAnsi"/>
          <w:color w:val="000000"/>
          <w:sz w:val="24"/>
          <w:szCs w:val="24"/>
          <w:lang w:val="fr-FR" w:eastAsia="fr-FR" w:bidi="fr-FR"/>
        </w:rPr>
      </w:pPr>
    </w:p>
    <w:p w14:paraId="0CFE2472" w14:textId="77777777" w:rsidR="007A725B" w:rsidRPr="004B67FE" w:rsidRDefault="007A725B" w:rsidP="007A725B">
      <w:pPr>
        <w:pStyle w:val="Heading20"/>
        <w:keepNext/>
        <w:keepLines/>
        <w:shd w:val="clear" w:color="auto" w:fill="auto"/>
        <w:spacing w:after="0" w:line="268" w:lineRule="exact"/>
        <w:ind w:right="23"/>
        <w:jc w:val="left"/>
        <w:rPr>
          <w:rFonts w:asciiTheme="minorHAnsi" w:hAnsiTheme="minorHAnsi"/>
          <w:color w:val="000000"/>
          <w:sz w:val="24"/>
          <w:szCs w:val="24"/>
          <w:lang w:val="fr-FR" w:eastAsia="fr-FR" w:bidi="fr-FR"/>
        </w:rPr>
      </w:pPr>
    </w:p>
    <w:p w14:paraId="0CC8D001" w14:textId="77777777" w:rsidR="003F0D59" w:rsidRPr="00C60720" w:rsidRDefault="003973CC" w:rsidP="002F0F80">
      <w:pPr>
        <w:pStyle w:val="Bodytext40"/>
        <w:shd w:val="clear" w:color="auto" w:fill="auto"/>
        <w:spacing w:before="0" w:after="218" w:line="240" w:lineRule="auto"/>
        <w:ind w:left="-284" w:firstLine="0"/>
        <w:jc w:val="both"/>
        <w:rPr>
          <w:rFonts w:asciiTheme="minorHAnsi" w:hAnsiTheme="minorHAnsi"/>
          <w:sz w:val="24"/>
          <w:szCs w:val="24"/>
          <w:lang w:val="fr-BE"/>
        </w:rPr>
      </w:pPr>
      <w:r>
        <w:rPr>
          <w:rFonts w:asciiTheme="minorHAnsi" w:hAnsiTheme="minorHAnsi"/>
          <w:color w:val="000000"/>
          <w:sz w:val="24"/>
          <w:szCs w:val="24"/>
          <w:lang w:val="fr-FR" w:eastAsia="fr-FR" w:bidi="fr-FR"/>
        </w:rPr>
        <w:t>L</w:t>
      </w:r>
      <w:r w:rsidR="005267E8" w:rsidRPr="00C60720">
        <w:rPr>
          <w:rFonts w:asciiTheme="minorHAnsi" w:hAnsiTheme="minorHAnsi"/>
          <w:color w:val="000000"/>
          <w:sz w:val="24"/>
          <w:szCs w:val="24"/>
          <w:lang w:val="fr-FR" w:eastAsia="fr-FR" w:bidi="fr-FR"/>
        </w:rPr>
        <w:t xml:space="preserve">a </w:t>
      </w:r>
      <w:r>
        <w:rPr>
          <w:rFonts w:asciiTheme="minorHAnsi" w:hAnsiTheme="minorHAnsi"/>
          <w:color w:val="000000"/>
          <w:sz w:val="24"/>
          <w:szCs w:val="24"/>
          <w:lang w:val="fr-FR" w:eastAsia="fr-FR" w:bidi="fr-FR"/>
        </w:rPr>
        <w:t>parité</w:t>
      </w:r>
      <w:r w:rsidR="00C30F83" w:rsidRPr="00C60720">
        <w:rPr>
          <w:rFonts w:asciiTheme="minorHAnsi" w:hAnsiTheme="minorHAnsi"/>
          <w:color w:val="000000"/>
          <w:sz w:val="24"/>
          <w:szCs w:val="24"/>
          <w:lang w:val="fr-FR" w:eastAsia="fr-FR" w:bidi="fr-FR"/>
        </w:rPr>
        <w:t xml:space="preserve"> de pouvoir d’achat au Luxembourg par rapport à la </w:t>
      </w:r>
      <w:r w:rsidR="005267E8" w:rsidRPr="00C60720">
        <w:rPr>
          <w:rFonts w:asciiTheme="minorHAnsi" w:hAnsiTheme="minorHAnsi"/>
          <w:color w:val="000000"/>
          <w:sz w:val="24"/>
          <w:szCs w:val="24"/>
          <w:lang w:val="fr-FR" w:eastAsia="fr-FR" w:bidi="fr-FR"/>
        </w:rPr>
        <w:t>Belgique, se vérifie-t-elle dans les faits ? Indéniablement : NON</w:t>
      </w:r>
    </w:p>
    <w:p w14:paraId="0EE07EBF" w14:textId="77777777" w:rsidR="003F0D59" w:rsidRPr="00A82ED9" w:rsidRDefault="003F0D59" w:rsidP="002F0F80">
      <w:pPr>
        <w:pStyle w:val="Bodytext40"/>
        <w:shd w:val="clear" w:color="auto" w:fill="auto"/>
        <w:spacing w:before="0" w:line="360" w:lineRule="auto"/>
        <w:ind w:left="-284" w:firstLine="0"/>
        <w:jc w:val="both"/>
        <w:rPr>
          <w:rFonts w:asciiTheme="minorHAnsi" w:hAnsiTheme="minorHAnsi"/>
          <w:i/>
          <w:sz w:val="18"/>
          <w:szCs w:val="18"/>
          <w:lang w:val="fr-BE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L'article 64 du Statut des fonctionnaires de l'UE précise que </w:t>
      </w:r>
      <w:r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" la rémunération du fonctionnaire....est affectée d'un coefficient correcteur supérieur, inférieur ou </w:t>
      </w:r>
      <w:r w:rsidR="005A458C" w:rsidRPr="00A82ED9">
        <w:rPr>
          <w:rFonts w:asciiTheme="minorHAnsi" w:hAnsiTheme="minorHAnsi"/>
          <w:i/>
          <w:color w:val="000000"/>
          <w:sz w:val="18"/>
          <w:szCs w:val="18"/>
          <w:lang w:val="fr-BE" w:eastAsia="de-DE" w:bidi="de-DE"/>
        </w:rPr>
        <w:t>é</w:t>
      </w:r>
      <w:r w:rsidRPr="00A82ED9">
        <w:rPr>
          <w:rFonts w:asciiTheme="minorHAnsi" w:hAnsiTheme="minorHAnsi"/>
          <w:i/>
          <w:color w:val="000000"/>
          <w:sz w:val="18"/>
          <w:szCs w:val="18"/>
          <w:lang w:val="fr-BE" w:eastAsia="de-DE" w:bidi="de-DE"/>
        </w:rPr>
        <w:t xml:space="preserve">gal </w:t>
      </w:r>
      <w:r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à 100, selon les conditions de vie dans les différents lieux d'affectation. Ces coefficients </w:t>
      </w:r>
      <w:r w:rsidR="005A458C"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>correcteurs sont créés ou retiré</w:t>
      </w:r>
      <w:r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>s et actual</w:t>
      </w:r>
      <w:r w:rsidR="005A458C"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>isés chaque année conformément à</w:t>
      </w:r>
      <w:r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 l'annexe XI".</w:t>
      </w:r>
    </w:p>
    <w:p w14:paraId="556B2AB2" w14:textId="77777777" w:rsidR="003F0D59" w:rsidRPr="003973CC" w:rsidRDefault="003F0D59" w:rsidP="002F0F80">
      <w:pPr>
        <w:pStyle w:val="Bodytext40"/>
        <w:shd w:val="clear" w:color="auto" w:fill="auto"/>
        <w:spacing w:before="0" w:after="200" w:line="360" w:lineRule="auto"/>
        <w:ind w:left="-284" w:firstLine="0"/>
        <w:jc w:val="both"/>
        <w:rPr>
          <w:rFonts w:asciiTheme="minorHAnsi" w:hAnsiTheme="minorHAnsi"/>
          <w:sz w:val="18"/>
          <w:szCs w:val="18"/>
          <w:lang w:val="fr-BE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Cette disposition </w:t>
      </w:r>
      <w:r w:rsidRPr="003973CC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constitue l'expression de l'égalité de traitement en matière de </w:t>
      </w:r>
      <w:r w:rsidRPr="003973CC">
        <w:rPr>
          <w:rFonts w:asciiTheme="minorHAnsi" w:hAnsiTheme="minorHAnsi"/>
          <w:color w:val="000000"/>
          <w:sz w:val="18"/>
          <w:szCs w:val="18"/>
          <w:lang w:val="lt-LT" w:eastAsia="lt-LT" w:bidi="lt-LT"/>
        </w:rPr>
        <w:t xml:space="preserve">parite </w:t>
      </w:r>
      <w:r w:rsidRPr="003973CC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de pouvoir d’achat entre fonctionnaires de l'UE quel que soit leur lieu d'affectation.</w:t>
      </w:r>
    </w:p>
    <w:p w14:paraId="0B51C92E" w14:textId="77777777" w:rsidR="003F0D59" w:rsidRPr="00A82ED9" w:rsidRDefault="003F0D59" w:rsidP="002F0F80">
      <w:pPr>
        <w:pStyle w:val="Bodytext40"/>
        <w:shd w:val="clear" w:color="auto" w:fill="auto"/>
        <w:spacing w:before="0" w:after="203" w:line="360" w:lineRule="auto"/>
        <w:ind w:left="-284" w:firstLine="0"/>
        <w:jc w:val="both"/>
        <w:rPr>
          <w:rFonts w:asciiTheme="minorHAnsi" w:hAnsiTheme="minorHAnsi"/>
          <w:b w:val="0"/>
          <w:sz w:val="18"/>
          <w:szCs w:val="18"/>
          <w:lang w:val="fr-BE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Il existe ainsi plus de 30 coefficients correcteurs à l'intérieur de l'Unio</w:t>
      </w:r>
      <w:r w:rsidR="007A725B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n européenne. (Juillet 2018 : Munich 110</w:t>
      </w:r>
      <w:r w:rsidR="005A458C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,</w:t>
      </w:r>
      <w:r w:rsidR="007A725B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Copenhague 131.9</w:t>
      </w:r>
      <w:r w:rsidR="003F766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, Dublin</w:t>
      </w:r>
      <w:r w:rsidR="007A725B" w:rsidRPr="00A82ED9">
        <w:rPr>
          <w:rFonts w:asciiTheme="minorHAnsi" w:hAnsiTheme="minorHAnsi"/>
          <w:b w:val="0"/>
          <w:color w:val="000000"/>
          <w:sz w:val="18"/>
          <w:szCs w:val="18"/>
          <w:lang w:val="fr-BE" w:bidi="en-US"/>
        </w:rPr>
        <w:t xml:space="preserve"> 117.7</w:t>
      </w:r>
      <w:r w:rsidR="00555014">
        <w:rPr>
          <w:rFonts w:asciiTheme="minorHAnsi" w:hAnsiTheme="minorHAnsi"/>
          <w:b w:val="0"/>
          <w:color w:val="000000"/>
          <w:sz w:val="18"/>
          <w:szCs w:val="18"/>
          <w:lang w:val="fr-BE" w:bidi="en-US"/>
        </w:rPr>
        <w:t>,</w:t>
      </w:r>
      <w:r w:rsidR="009F558A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</w:t>
      </w:r>
      <w:r w:rsidR="007A725B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Paris 116.7</w:t>
      </w:r>
      <w:r w:rsidR="005A458C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,</w:t>
      </w:r>
      <w:r w:rsidR="00622560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La Haye 109.9, Londres 134.7, Varsovie 68</w:t>
      </w:r>
      <w:r w:rsidR="005A458C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.6…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)</w:t>
      </w:r>
    </w:p>
    <w:p w14:paraId="5B9FAD5F" w14:textId="77777777" w:rsidR="00622560" w:rsidRPr="003973CC" w:rsidRDefault="00371730" w:rsidP="00A6127A">
      <w:pPr>
        <w:pStyle w:val="Bodytext40"/>
        <w:shd w:val="clear" w:color="auto" w:fill="auto"/>
        <w:tabs>
          <w:tab w:val="left" w:leader="dot" w:pos="580"/>
        </w:tabs>
        <w:spacing w:before="0" w:line="360" w:lineRule="auto"/>
        <w:ind w:left="-284" w:firstLine="0"/>
        <w:jc w:val="both"/>
        <w:rPr>
          <w:rFonts w:asciiTheme="minorHAnsi" w:hAnsiTheme="minorHAnsi"/>
          <w:color w:val="000000"/>
          <w:sz w:val="20"/>
          <w:szCs w:val="20"/>
          <w:lang w:val="fr-FR" w:eastAsia="fr-FR" w:bidi="fr-FR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Le 3</w:t>
      </w:r>
      <w:r w:rsidRPr="00A82ED9">
        <w:rPr>
          <w:rFonts w:asciiTheme="minorHAnsi" w:hAnsiTheme="minorHAnsi"/>
          <w:b w:val="0"/>
          <w:color w:val="000000"/>
          <w:sz w:val="18"/>
          <w:szCs w:val="18"/>
          <w:vertAlign w:val="superscript"/>
          <w:lang w:val="fr-FR" w:eastAsia="fr-FR" w:bidi="fr-FR"/>
        </w:rPr>
        <w:t>ème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§ de ce</w:t>
      </w:r>
      <w:r w:rsidR="009F558A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même article 64 du Statut </w:t>
      </w:r>
      <w:r w:rsidR="003F766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des agents</w:t>
      </w:r>
      <w:r w:rsidR="009F558A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de l’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UE quand il établit que </w:t>
      </w:r>
      <w:r w:rsidR="003F0D59"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>"Aucun coefficient</w:t>
      </w:r>
      <w:r w:rsidR="00A6127A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 </w:t>
      </w:r>
      <w:r w:rsidR="003F0D59"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correcteur n'est appliqué en Belgique et au Luxembourg, étant donné le rôle spécial de </w:t>
      </w:r>
      <w:r w:rsidR="009F558A" w:rsidRPr="00A82ED9">
        <w:rPr>
          <w:rFonts w:asciiTheme="minorHAnsi" w:hAnsiTheme="minorHAnsi"/>
          <w:i/>
          <w:color w:val="000000"/>
          <w:sz w:val="18"/>
          <w:szCs w:val="18"/>
          <w:lang w:val="fr-BE" w:eastAsia="da-DK" w:bidi="da-DK"/>
        </w:rPr>
        <w:t>réfé</w:t>
      </w:r>
      <w:r w:rsidR="003F0D59" w:rsidRPr="00A82ED9">
        <w:rPr>
          <w:rFonts w:asciiTheme="minorHAnsi" w:hAnsiTheme="minorHAnsi"/>
          <w:i/>
          <w:color w:val="000000"/>
          <w:sz w:val="18"/>
          <w:szCs w:val="18"/>
          <w:lang w:val="fr-BE" w:eastAsia="da-DK" w:bidi="da-DK"/>
        </w:rPr>
        <w:t xml:space="preserve">rence </w:t>
      </w:r>
      <w:r w:rsidR="003F0D59" w:rsidRPr="00A82ED9">
        <w:rPr>
          <w:rFonts w:asciiTheme="minorHAnsi" w:hAnsiTheme="minorHAnsi"/>
          <w:i/>
          <w:color w:val="000000"/>
          <w:sz w:val="18"/>
          <w:szCs w:val="18"/>
          <w:lang w:val="fr-FR" w:eastAsia="fr-FR" w:bidi="fr-FR"/>
        </w:rPr>
        <w:t xml:space="preserve">joué par ces lieux d'affectation en tant que sièges principaux et d'origine de la plupart des institutions"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(explication ajoutée à l'occasion de la Révision du Statut entrée en vigueur au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bg-BG" w:eastAsia="bg-BG" w:bidi="bg-BG"/>
        </w:rPr>
        <w:t xml:space="preserve">1/1/2014)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présente-de l'opinion de beaucoup de Juristes spécialisés dans le domaine - </w:t>
      </w:r>
      <w:r w:rsidR="003F0D59"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des éléments d'illégalité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, en ce qu'il introduit des </w:t>
      </w:r>
      <w:r w:rsidR="003F0D59" w:rsidRPr="003973CC">
        <w:rPr>
          <w:rFonts w:asciiTheme="minorHAnsi" w:hAnsiTheme="minorHAnsi"/>
          <w:color w:val="000000"/>
          <w:sz w:val="20"/>
          <w:szCs w:val="20"/>
          <w:lang w:val="fr-FR" w:eastAsia="fr-FR" w:bidi="fr-FR"/>
        </w:rPr>
        <w:t>effets discriminatoires entre fonctionnaires de l'UE affectés au Luxembourg et en Belgique car appliquant des règles identiques à des situation</w:t>
      </w:r>
      <w:r w:rsidR="005267E8" w:rsidRPr="003973CC">
        <w:rPr>
          <w:rFonts w:asciiTheme="minorHAnsi" w:hAnsiTheme="minorHAnsi"/>
          <w:color w:val="000000"/>
          <w:sz w:val="20"/>
          <w:szCs w:val="20"/>
          <w:lang w:val="fr-FR" w:eastAsia="fr-FR" w:bidi="fr-FR"/>
        </w:rPr>
        <w:t xml:space="preserve">s économiques et sociales très </w:t>
      </w:r>
      <w:proofErr w:type="spellStart"/>
      <w:r w:rsidR="005267E8" w:rsidRPr="003973CC">
        <w:rPr>
          <w:rFonts w:asciiTheme="minorHAnsi" w:hAnsiTheme="minorHAnsi"/>
          <w:color w:val="000000"/>
          <w:sz w:val="20"/>
          <w:szCs w:val="20"/>
          <w:lang w:val="fr-FR" w:eastAsia="fr-FR" w:bidi="fr-FR"/>
        </w:rPr>
        <w:t>très</w:t>
      </w:r>
      <w:proofErr w:type="spellEnd"/>
      <w:r w:rsidR="005267E8" w:rsidRPr="003973CC">
        <w:rPr>
          <w:rFonts w:asciiTheme="minorHAnsi" w:hAnsiTheme="minorHAnsi"/>
          <w:color w:val="000000"/>
          <w:sz w:val="20"/>
          <w:szCs w:val="20"/>
          <w:lang w:val="fr-FR" w:eastAsia="fr-FR" w:bidi="fr-FR"/>
        </w:rPr>
        <w:t xml:space="preserve"> différentes</w:t>
      </w:r>
      <w:r w:rsidR="003F0D59" w:rsidRPr="003973CC">
        <w:rPr>
          <w:rFonts w:asciiTheme="minorHAnsi" w:hAnsiTheme="minorHAnsi"/>
          <w:color w:val="000000"/>
          <w:sz w:val="20"/>
          <w:szCs w:val="20"/>
          <w:lang w:val="fr-FR" w:eastAsia="fr-FR" w:bidi="fr-FR"/>
        </w:rPr>
        <w:t>.</w:t>
      </w:r>
    </w:p>
    <w:bookmarkEnd w:id="2"/>
    <w:p w14:paraId="17CAF02D" w14:textId="77777777" w:rsidR="00622560" w:rsidRPr="00A82ED9" w:rsidRDefault="00622560" w:rsidP="00622560">
      <w:pPr>
        <w:pStyle w:val="Bodytext40"/>
        <w:shd w:val="clear" w:color="auto" w:fill="auto"/>
        <w:spacing w:before="0" w:line="360" w:lineRule="auto"/>
        <w:ind w:firstLine="0"/>
        <w:jc w:val="left"/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</w:pPr>
    </w:p>
    <w:p w14:paraId="5F6CBFF1" w14:textId="77777777" w:rsidR="00622560" w:rsidRPr="007C7C9C" w:rsidRDefault="00622560" w:rsidP="004B67FE">
      <w:pPr>
        <w:pStyle w:val="Bodytext40"/>
        <w:numPr>
          <w:ilvl w:val="0"/>
          <w:numId w:val="4"/>
        </w:numPr>
        <w:shd w:val="clear" w:color="auto" w:fill="auto"/>
        <w:spacing w:before="0" w:line="360" w:lineRule="auto"/>
        <w:jc w:val="both"/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</w:pPr>
      <w:r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Il faut donc bien constater une contradiction évidente entre le principe d’égalité de traitement et le fait que le Luxembourg soit mis sur le même niveau que la Belgique</w:t>
      </w:r>
    </w:p>
    <w:p w14:paraId="6A0C7955" w14:textId="77777777" w:rsidR="00622560" w:rsidRPr="007C7C9C" w:rsidRDefault="00622560" w:rsidP="004B67FE">
      <w:pPr>
        <w:pStyle w:val="Bodytext40"/>
        <w:shd w:val="clear" w:color="auto" w:fill="auto"/>
        <w:spacing w:before="0" w:line="360" w:lineRule="auto"/>
        <w:ind w:firstLine="0"/>
        <w:jc w:val="both"/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</w:pPr>
    </w:p>
    <w:p w14:paraId="7B97AA96" w14:textId="77777777" w:rsidR="003D75C4" w:rsidRPr="007C7C9C" w:rsidRDefault="00622560" w:rsidP="00A82ED9">
      <w:pPr>
        <w:pStyle w:val="Bodytext40"/>
        <w:numPr>
          <w:ilvl w:val="0"/>
          <w:numId w:val="4"/>
        </w:numPr>
        <w:shd w:val="clear" w:color="auto" w:fill="auto"/>
        <w:spacing w:before="0" w:after="360" w:line="240" w:lineRule="auto"/>
        <w:jc w:val="both"/>
        <w:rPr>
          <w:rFonts w:asciiTheme="minorHAnsi" w:hAnsiTheme="minorHAnsi"/>
          <w:b w:val="0"/>
          <w:sz w:val="18"/>
          <w:szCs w:val="18"/>
          <w:lang w:val="fr-BE"/>
        </w:rPr>
      </w:pPr>
      <w:r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Cela étant, </w:t>
      </w:r>
      <w:r w:rsidR="00CF4394"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ces mêmes juristes soulignent</w:t>
      </w:r>
      <w:r w:rsidR="009F558A"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que le Statut parle de la Belgique et le Luxembourg en tant que pays. Or, la demande d’un coefficient</w:t>
      </w:r>
      <w:r w:rsidR="00CF4394"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correcteur pour le Luxembourg-V</w:t>
      </w:r>
      <w:r w:rsidR="009F558A" w:rsidRPr="007C7C9C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ille serait tout à fait possible dans le cadre du Statut </w:t>
      </w:r>
      <w:r w:rsidR="00FE1F1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en son état actue</w:t>
      </w:r>
      <w:r w:rsidR="00E86F8F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l</w:t>
      </w:r>
      <w:r w:rsidR="00FE1F1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.</w:t>
      </w:r>
    </w:p>
    <w:p w14:paraId="04782E3D" w14:textId="77777777" w:rsidR="00622560" w:rsidRPr="00C60720" w:rsidRDefault="00622560" w:rsidP="002F0F80">
      <w:pPr>
        <w:pStyle w:val="Bodytext40"/>
        <w:shd w:val="clear" w:color="auto" w:fill="auto"/>
        <w:spacing w:before="0" w:line="360" w:lineRule="auto"/>
        <w:ind w:left="-284" w:firstLine="0"/>
        <w:jc w:val="left"/>
        <w:rPr>
          <w:rFonts w:asciiTheme="minorHAnsi" w:hAnsiTheme="minorHAnsi"/>
          <w:sz w:val="24"/>
          <w:szCs w:val="24"/>
          <w:lang w:val="fr-BE"/>
        </w:rPr>
      </w:pPr>
      <w:r w:rsidRPr="00C60720">
        <w:rPr>
          <w:rFonts w:asciiTheme="minorHAnsi" w:hAnsiTheme="minorHAnsi"/>
          <w:color w:val="000000"/>
          <w:sz w:val="24"/>
          <w:szCs w:val="24"/>
          <w:lang w:val="fr-BE" w:eastAsia="da-DK" w:bidi="da-DK"/>
        </w:rPr>
        <w:t>La situation est devenue critique</w:t>
      </w:r>
    </w:p>
    <w:p w14:paraId="11928373" w14:textId="77777777" w:rsidR="003D75C4" w:rsidRPr="00A82ED9" w:rsidRDefault="009F558A" w:rsidP="002F0F80">
      <w:pPr>
        <w:pStyle w:val="Bodytext40"/>
        <w:shd w:val="clear" w:color="auto" w:fill="auto"/>
        <w:spacing w:before="0" w:line="360" w:lineRule="auto"/>
        <w:ind w:left="-284" w:firstLine="0"/>
        <w:jc w:val="both"/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BE" w:eastAsia="da-DK" w:bidi="da-DK"/>
        </w:rPr>
        <w:t xml:space="preserve">En effet,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BE" w:eastAsia="da-DK" w:bidi="da-DK"/>
        </w:rPr>
        <w:t xml:space="preserve">EUROSTAT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a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pu constater que depuis 2006, la situation ne cesse de s'aggraver pour les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BE" w:eastAsia="es-ES" w:bidi="es-ES"/>
        </w:rPr>
        <w:t>agents de l’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BE" w:eastAsia="es-ES" w:bidi="es-ES"/>
        </w:rPr>
        <w:t xml:space="preserve">UE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affectés au Luxembourg par rapport à leurs homologues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affectés en </w:t>
      </w:r>
      <w:r w:rsidR="003D75C4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Belgique.</w:t>
      </w:r>
    </w:p>
    <w:p w14:paraId="3CC9897A" w14:textId="77777777" w:rsidR="003F0D59" w:rsidRPr="00E86F8F" w:rsidRDefault="003D75C4" w:rsidP="002F0F80">
      <w:pPr>
        <w:pStyle w:val="Bodytext40"/>
        <w:shd w:val="clear" w:color="auto" w:fill="auto"/>
        <w:spacing w:before="0" w:line="360" w:lineRule="auto"/>
        <w:ind w:left="-284" w:firstLine="0"/>
        <w:jc w:val="both"/>
        <w:rPr>
          <w:rFonts w:asciiTheme="minorHAnsi" w:hAnsiTheme="minorHAnsi"/>
          <w:color w:val="000000"/>
          <w:sz w:val="18"/>
          <w:szCs w:val="18"/>
          <w:lang w:val="fr-FR" w:eastAsia="fr-FR" w:bidi="fr-FR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A</w:t>
      </w:r>
      <w:r w:rsidR="009F558A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insi </w:t>
      </w:r>
      <w:r w:rsidR="003F0D59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les premiers subissent une perte de leur pouvoir d'achat par rapport aux seconds de 5.7 % (2006) qui n'a cessé de s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e détériorer pour atteindre 8.1 % en 2016 </w:t>
      </w:r>
      <w:r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(</w:t>
      </w:r>
      <w:r w:rsidR="00FE1F19"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depuis 2006 </w:t>
      </w:r>
      <w:r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toujours au-dessus du seuil de 5%, devant déclencher le mécanisme correcteur</w:t>
      </w:r>
      <w:r w:rsidR="005267E8"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 cf. art.9.1 de l’Annexe XI du Statut</w:t>
      </w:r>
      <w:r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) et 116.8 en 2018. En termes de tendance la disparité de pouvoir d’achat a donc doublé entre 2016 et 2018</w:t>
      </w:r>
      <w:r w:rsidR="003F0D59" w:rsidRP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 ! ! !</w:t>
      </w:r>
    </w:p>
    <w:p w14:paraId="1AABD7BA" w14:textId="77777777" w:rsidR="008226D7" w:rsidRDefault="008226D7" w:rsidP="00C60720">
      <w:pPr>
        <w:pStyle w:val="Bodytext40"/>
        <w:shd w:val="clear" w:color="auto" w:fill="auto"/>
        <w:spacing w:before="0" w:line="240" w:lineRule="auto"/>
        <w:ind w:firstLine="0"/>
        <w:jc w:val="both"/>
        <w:rPr>
          <w:rFonts w:asciiTheme="minorHAnsi" w:hAnsiTheme="minorHAnsi"/>
          <w:b w:val="0"/>
          <w:color w:val="000000"/>
          <w:sz w:val="20"/>
          <w:szCs w:val="20"/>
          <w:lang w:val="fr-FR" w:eastAsia="fr-FR" w:bidi="fr-FR"/>
        </w:rPr>
      </w:pPr>
    </w:p>
    <w:p w14:paraId="4D7FBC35" w14:textId="77777777" w:rsidR="00A82ED9" w:rsidRDefault="00A82ED9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38641B97" w14:textId="77777777" w:rsidR="00A82ED9" w:rsidRDefault="00A82ED9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73833DA1" w14:textId="77777777" w:rsidR="00A82ED9" w:rsidRDefault="00A82ED9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0CE03829" w14:textId="77777777" w:rsidR="00A82ED9" w:rsidRDefault="00A82ED9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10D73B50" w14:textId="77777777" w:rsidR="00A82ED9" w:rsidRDefault="00A82ED9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2C0B2B4E" w14:textId="77777777" w:rsidR="002F0F80" w:rsidRDefault="002F0F80" w:rsidP="002F0F80">
      <w:pPr>
        <w:pStyle w:val="Bodytext290"/>
        <w:shd w:val="clear" w:color="auto" w:fill="auto"/>
        <w:spacing w:line="240" w:lineRule="auto"/>
        <w:ind w:left="-284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43890E80" w14:textId="77777777" w:rsidR="002F0F80" w:rsidRDefault="002F0F80" w:rsidP="002F0F80">
      <w:pPr>
        <w:pStyle w:val="Bodytext290"/>
        <w:shd w:val="clear" w:color="auto" w:fill="auto"/>
        <w:spacing w:line="240" w:lineRule="auto"/>
        <w:ind w:left="-284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</w:p>
    <w:p w14:paraId="7BFE230E" w14:textId="77777777" w:rsidR="005267E8" w:rsidRPr="00C60720" w:rsidRDefault="00C60720" w:rsidP="002F0F80">
      <w:pPr>
        <w:pStyle w:val="Bodytext290"/>
        <w:shd w:val="clear" w:color="auto" w:fill="auto"/>
        <w:spacing w:line="240" w:lineRule="auto"/>
        <w:ind w:left="-284"/>
        <w:jc w:val="left"/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</w:pPr>
      <w:r w:rsidRPr="00C60720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0CD59A3C" wp14:editId="798AB75A">
            <wp:simplePos x="0" y="0"/>
            <wp:positionH relativeFrom="column">
              <wp:posOffset>-189230</wp:posOffset>
            </wp:positionH>
            <wp:positionV relativeFrom="paragraph">
              <wp:posOffset>247015</wp:posOffset>
            </wp:positionV>
            <wp:extent cx="6143625" cy="2279015"/>
            <wp:effectExtent l="0" t="0" r="9525" b="6985"/>
            <wp:wrapTight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au Migue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7E8" w:rsidRPr="00C60720"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  <w:t>Quelle a été l’évolution exacte depuis 2006 ? Le tableau ci-après parle de lui-même…</w:t>
      </w:r>
    </w:p>
    <w:p w14:paraId="5F93D921" w14:textId="77777777" w:rsidR="00C60720" w:rsidRPr="008226D7" w:rsidRDefault="00C60720" w:rsidP="005267E8">
      <w:pPr>
        <w:pStyle w:val="Bodytext290"/>
        <w:shd w:val="clear" w:color="auto" w:fill="auto"/>
        <w:spacing w:line="240" w:lineRule="auto"/>
        <w:jc w:val="left"/>
        <w:rPr>
          <w:rFonts w:asciiTheme="minorHAnsi" w:hAnsiTheme="minorHAnsi"/>
          <w:b/>
          <w:color w:val="000000"/>
          <w:sz w:val="22"/>
          <w:szCs w:val="22"/>
          <w:lang w:val="fr-FR" w:eastAsia="fr-FR" w:bidi="fr-FR"/>
        </w:rPr>
      </w:pPr>
    </w:p>
    <w:p w14:paraId="45FDA95E" w14:textId="77777777" w:rsidR="005267E8" w:rsidRPr="00A82ED9" w:rsidRDefault="005267E8" w:rsidP="007840D2">
      <w:pPr>
        <w:pStyle w:val="Bodytext290"/>
        <w:shd w:val="clear" w:color="auto" w:fill="auto"/>
        <w:spacing w:after="165" w:line="360" w:lineRule="auto"/>
        <w:ind w:left="-284"/>
        <w:jc w:val="left"/>
        <w:rPr>
          <w:rFonts w:asciiTheme="minorHAnsi" w:hAnsiTheme="minorHAnsi"/>
          <w:color w:val="000000"/>
          <w:sz w:val="18"/>
          <w:szCs w:val="18"/>
          <w:lang w:val="fr-FR" w:eastAsia="fr-FR" w:bidi="fr-FR"/>
        </w:rPr>
      </w:pPr>
      <w:r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Il s’avère donc que les agents de l’UE affectés au Luxembourg subissent une discrimination flagrante par rapport à leurs </w:t>
      </w:r>
      <w:r w:rsidR="007C66C6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h</w:t>
      </w:r>
      <w:r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omologues</w:t>
      </w:r>
      <w:r w:rsidR="001072CF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 travaillant dans les autres lieux d’affectation et ce de façon </w:t>
      </w:r>
      <w:r w:rsidR="003F7669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injustifiée</w:t>
      </w:r>
      <w:r w:rsidR="001072CF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.</w:t>
      </w:r>
      <w:r w:rsidR="001072CF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br/>
        <w:t xml:space="preserve">Le principe d’égalité de traitement en matière de pouvoir d’achat des agents de l’UE, </w:t>
      </w:r>
      <w:r w:rsidR="004C043C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quel que</w:t>
      </w:r>
      <w:r w:rsidR="001072CF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 soit leur lieu d’affectation, constitue un socle incontournable du Statut cf. art. 64 et Annexe XI.</w:t>
      </w:r>
    </w:p>
    <w:p w14:paraId="2F5767F2" w14:textId="77777777" w:rsidR="003F0D59" w:rsidRPr="00C60720" w:rsidRDefault="003F0D59" w:rsidP="002F0F80">
      <w:pPr>
        <w:pStyle w:val="Bodytext290"/>
        <w:shd w:val="clear" w:color="auto" w:fill="auto"/>
        <w:spacing w:after="165" w:line="360" w:lineRule="auto"/>
        <w:ind w:left="-284"/>
        <w:jc w:val="left"/>
        <w:rPr>
          <w:rFonts w:asciiTheme="minorHAnsi" w:hAnsiTheme="minorHAnsi"/>
          <w:b/>
          <w:sz w:val="24"/>
          <w:szCs w:val="24"/>
          <w:lang w:val="fr-BE"/>
        </w:rPr>
      </w:pPr>
      <w:r w:rsidRPr="00C60720">
        <w:rPr>
          <w:rFonts w:asciiTheme="minorHAnsi" w:hAnsiTheme="minorHAnsi"/>
          <w:b/>
          <w:color w:val="000000"/>
          <w:sz w:val="24"/>
          <w:szCs w:val="24"/>
          <w:lang w:val="fr-FR" w:eastAsia="fr-FR" w:bidi="fr-FR"/>
        </w:rPr>
        <w:t>Quelle solution devrait être mise en œuvre ?</w:t>
      </w:r>
    </w:p>
    <w:p w14:paraId="473B7EDD" w14:textId="77777777" w:rsidR="003F0D59" w:rsidRPr="00A82ED9" w:rsidRDefault="003F0D59" w:rsidP="002F0F80">
      <w:pPr>
        <w:pStyle w:val="Bodytext40"/>
        <w:shd w:val="clear" w:color="auto" w:fill="auto"/>
        <w:spacing w:before="0" w:after="220" w:line="360" w:lineRule="auto"/>
        <w:ind w:left="-284" w:firstLine="0"/>
        <w:jc w:val="both"/>
        <w:rPr>
          <w:rFonts w:asciiTheme="minorHAnsi" w:hAnsiTheme="minorHAnsi"/>
          <w:b w:val="0"/>
          <w:sz w:val="18"/>
          <w:szCs w:val="18"/>
          <w:lang w:val="fr-BE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A l'instar de ce qui se fait pour la trentaine d'autres lieux d'affectation du personnel des Institutions européennes à l'intérieur de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BE" w:eastAsia="nl-NL" w:bidi="nl-NL"/>
        </w:rPr>
        <w:t xml:space="preserve">I'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UE, la solution la plus simple consiste</w:t>
      </w:r>
      <w:r w:rsidR="00FE1F1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rait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à instaurer, comme ce fut le cas dans les années I960, un coefficie</w:t>
      </w:r>
      <w:r w:rsidR="006C3BB0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nt correcteur spécifique pour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</w:t>
      </w:r>
      <w:r w:rsidR="00FE1F1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le Luxembourg ou sa capitale.</w:t>
      </w:r>
    </w:p>
    <w:p w14:paraId="507EB6DB" w14:textId="77777777" w:rsidR="003F0D59" w:rsidRPr="00A82ED9" w:rsidRDefault="003F0D59" w:rsidP="002F0F80">
      <w:pPr>
        <w:pStyle w:val="Bodytext40"/>
        <w:shd w:val="clear" w:color="auto" w:fill="auto"/>
        <w:spacing w:before="0" w:after="220" w:line="360" w:lineRule="auto"/>
        <w:ind w:left="-284" w:firstLine="0"/>
        <w:jc w:val="both"/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</w:pP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Afin d'affiner le pourcentage, il faudrait néanmoins - comme l'a souligné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BE" w:bidi="en-US"/>
        </w:rPr>
        <w:t xml:space="preserve">EUROSTAT 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- procéder à 2 Enquêtes</w:t>
      </w:r>
      <w:r w:rsidR="00371730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(1)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préalables </w:t>
      </w:r>
      <w:r w:rsidRPr="00FE1F1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parmi le personnel affecté au Luxembourg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: une </w:t>
      </w:r>
      <w:r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Enquête logement</w:t>
      </w:r>
      <w:r w:rsidR="003D75C4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et une autre relative au </w:t>
      </w:r>
      <w:r w:rsidR="003D75C4"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Panier</w:t>
      </w:r>
      <w:r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 xml:space="preserve"> de dépenses</w:t>
      </w:r>
      <w:r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>.</w:t>
      </w:r>
      <w:r w:rsidR="001072CF" w:rsidRPr="00A82ED9">
        <w:rPr>
          <w:rFonts w:asciiTheme="minorHAnsi" w:hAnsiTheme="minorHAnsi"/>
          <w:b w:val="0"/>
          <w:color w:val="000000"/>
          <w:sz w:val="18"/>
          <w:szCs w:val="18"/>
          <w:lang w:val="fr-FR" w:eastAsia="fr-FR" w:bidi="fr-FR"/>
        </w:rPr>
        <w:t xml:space="preserve"> </w:t>
      </w:r>
    </w:p>
    <w:p w14:paraId="2839CFD8" w14:textId="77777777" w:rsidR="001072CF" w:rsidRPr="00A82ED9" w:rsidRDefault="001072CF" w:rsidP="002F0F80">
      <w:pPr>
        <w:pStyle w:val="Bodytext40"/>
        <w:shd w:val="clear" w:color="auto" w:fill="auto"/>
        <w:spacing w:before="0" w:after="220" w:line="360" w:lineRule="auto"/>
        <w:ind w:left="-284" w:firstLine="0"/>
        <w:jc w:val="both"/>
        <w:rPr>
          <w:rFonts w:asciiTheme="minorHAnsi" w:hAnsiTheme="minorHAnsi"/>
          <w:color w:val="000000"/>
          <w:sz w:val="18"/>
          <w:szCs w:val="18"/>
          <w:lang w:val="fr-FR" w:eastAsia="fr-FR" w:bidi="fr-FR"/>
        </w:rPr>
      </w:pPr>
      <w:r w:rsidRPr="00A82ED9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Selon les informations dont dispose l’USL, une Etude a finalement été lancée en 2019, et des résultats devraie</w:t>
      </w:r>
      <w:r w:rsidR="00E86F8F">
        <w:rPr>
          <w:rFonts w:asciiTheme="minorHAnsi" w:hAnsiTheme="minorHAnsi"/>
          <w:color w:val="000000"/>
          <w:sz w:val="18"/>
          <w:szCs w:val="18"/>
          <w:lang w:val="fr-FR" w:eastAsia="fr-FR" w:bidi="fr-FR"/>
        </w:rPr>
        <w:t>nt être disponibles rapidement.</w:t>
      </w:r>
    </w:p>
    <w:p w14:paraId="4CE7549B" w14:textId="77777777" w:rsidR="00FE1F19" w:rsidRDefault="00FE1F19" w:rsidP="00FE1F19">
      <w:pPr>
        <w:pStyle w:val="Bodytext40"/>
        <w:shd w:val="clear" w:color="auto" w:fill="auto"/>
        <w:spacing w:before="0" w:line="240" w:lineRule="auto"/>
        <w:ind w:left="-284" w:firstLine="0"/>
        <w:jc w:val="center"/>
        <w:rPr>
          <w:rFonts w:asciiTheme="minorHAnsi" w:hAnsiTheme="minorHAnsi"/>
          <w:color w:val="000000"/>
          <w:sz w:val="32"/>
          <w:szCs w:val="32"/>
          <w:lang w:val="fr-FR" w:eastAsia="fr-FR" w:bidi="fr-FR"/>
        </w:rPr>
      </w:pPr>
      <w:r w:rsidRPr="00FE1F19">
        <w:rPr>
          <w:rFonts w:asciiTheme="minorHAnsi" w:hAnsiTheme="minorHAnsi"/>
          <w:color w:val="000000"/>
          <w:sz w:val="32"/>
          <w:szCs w:val="32"/>
          <w:lang w:val="fr-FR" w:eastAsia="fr-FR" w:bidi="fr-FR"/>
        </w:rPr>
        <w:t>Pour un Coefficient correcteur</w:t>
      </w:r>
    </w:p>
    <w:p w14:paraId="61A58E8E" w14:textId="77777777" w:rsidR="00FE1F19" w:rsidRDefault="00FE1F19" w:rsidP="00FE1F19">
      <w:pPr>
        <w:pStyle w:val="Bodytext40"/>
        <w:shd w:val="clear" w:color="auto" w:fill="auto"/>
        <w:spacing w:before="0" w:line="240" w:lineRule="auto"/>
        <w:ind w:left="-284" w:firstLine="0"/>
        <w:jc w:val="center"/>
        <w:rPr>
          <w:rFonts w:asciiTheme="minorHAnsi" w:hAnsiTheme="minorHAnsi"/>
          <w:color w:val="000000"/>
          <w:sz w:val="32"/>
          <w:szCs w:val="32"/>
          <w:lang w:val="fr-FR" w:eastAsia="fr-FR" w:bidi="fr-FR"/>
        </w:rPr>
      </w:pPr>
      <w:r w:rsidRPr="00FE1F19">
        <w:rPr>
          <w:rFonts w:asciiTheme="minorHAnsi" w:hAnsiTheme="minorHAnsi"/>
          <w:color w:val="000000"/>
          <w:sz w:val="32"/>
          <w:szCs w:val="32"/>
          <w:lang w:val="fr-FR" w:eastAsia="fr-FR" w:bidi="fr-FR"/>
        </w:rPr>
        <w:t xml:space="preserve">Soutenez l’action de l’Union Syndicale </w:t>
      </w:r>
      <w:r>
        <w:rPr>
          <w:rFonts w:asciiTheme="minorHAnsi" w:hAnsiTheme="minorHAnsi"/>
          <w:color w:val="000000"/>
          <w:sz w:val="32"/>
          <w:szCs w:val="32"/>
          <w:lang w:val="fr-FR" w:eastAsia="fr-FR" w:bidi="fr-FR"/>
        </w:rPr>
        <w:t>Luxembourg</w:t>
      </w:r>
      <w:r w:rsidR="00E86F8F">
        <w:rPr>
          <w:rFonts w:asciiTheme="minorHAnsi" w:hAnsiTheme="minorHAnsi"/>
          <w:color w:val="000000"/>
          <w:sz w:val="32"/>
          <w:szCs w:val="32"/>
          <w:lang w:val="fr-FR" w:eastAsia="fr-FR" w:bidi="fr-FR"/>
        </w:rPr>
        <w:t>…</w:t>
      </w:r>
    </w:p>
    <w:p w14:paraId="275ACC08" w14:textId="77777777" w:rsidR="00FE1F19" w:rsidRPr="00FE1F19" w:rsidRDefault="00FE1F19" w:rsidP="00FE1F19">
      <w:pPr>
        <w:pStyle w:val="Bodytext40"/>
        <w:shd w:val="clear" w:color="auto" w:fill="auto"/>
        <w:spacing w:before="0" w:line="240" w:lineRule="auto"/>
        <w:ind w:left="-284" w:firstLine="0"/>
        <w:jc w:val="center"/>
        <w:rPr>
          <w:rFonts w:asciiTheme="minorHAnsi" w:hAnsiTheme="minorHAnsi"/>
          <w:color w:val="000000"/>
          <w:sz w:val="32"/>
          <w:szCs w:val="32"/>
          <w:lang w:val="fr-FR" w:eastAsia="fr-FR" w:bidi="fr-FR"/>
        </w:rPr>
      </w:pPr>
    </w:p>
    <w:p w14:paraId="61521EB4" w14:textId="77777777" w:rsidR="009315C5" w:rsidRPr="00D90A5A" w:rsidRDefault="003F629C" w:rsidP="00134870">
      <w:pPr>
        <w:pStyle w:val="Bodytext40"/>
        <w:shd w:val="clear" w:color="auto" w:fill="auto"/>
        <w:spacing w:before="0" w:after="220" w:line="360" w:lineRule="auto"/>
        <w:ind w:left="2160" w:firstLine="720"/>
        <w:jc w:val="left"/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</w:pPr>
      <w:r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 xml:space="preserve">Miguel Vicente </w:t>
      </w:r>
      <w:proofErr w:type="spellStart"/>
      <w:r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>N</w:t>
      </w:r>
      <w:r w:rsidR="00627744"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>úñ</w:t>
      </w:r>
      <w:r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>ez</w:t>
      </w:r>
      <w:proofErr w:type="spellEnd"/>
      <w:r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 xml:space="preserve"> </w:t>
      </w:r>
      <w:r w:rsidR="00FE1F19" w:rsidRPr="00D90A5A">
        <w:rPr>
          <w:rFonts w:asciiTheme="minorHAnsi" w:hAnsiTheme="minorHAnsi"/>
          <w:b w:val="0"/>
          <w:color w:val="000000"/>
          <w:sz w:val="22"/>
          <w:szCs w:val="22"/>
          <w:lang w:val="fr-FR" w:eastAsia="fr-FR" w:bidi="fr-FR"/>
        </w:rPr>
        <w:t xml:space="preserve"> - Président USL</w:t>
      </w:r>
    </w:p>
    <w:p w14:paraId="2670CA64" w14:textId="77777777" w:rsidR="00C60720" w:rsidRPr="009315C5" w:rsidRDefault="00371730" w:rsidP="00C60720">
      <w:pPr>
        <w:pStyle w:val="Bodytext40"/>
        <w:numPr>
          <w:ilvl w:val="0"/>
          <w:numId w:val="5"/>
        </w:numPr>
        <w:shd w:val="clear" w:color="auto" w:fill="auto"/>
        <w:spacing w:before="0" w:after="100" w:afterAutospacing="1" w:line="360" w:lineRule="auto"/>
        <w:ind w:left="-284" w:firstLine="0"/>
        <w:jc w:val="both"/>
        <w:rPr>
          <w:rFonts w:asciiTheme="minorHAnsi" w:hAnsiTheme="minorHAnsi"/>
          <w:b w:val="0"/>
          <w:color w:val="000000"/>
          <w:lang w:val="fr-FR" w:eastAsia="fr-FR" w:bidi="fr-FR"/>
        </w:rPr>
      </w:pP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>N’y ayant jamais été effectuées, la mi</w:t>
      </w:r>
      <w:r w:rsidR="00FE1F19">
        <w:rPr>
          <w:rFonts w:asciiTheme="minorHAnsi" w:hAnsiTheme="minorHAnsi"/>
          <w:b w:val="0"/>
          <w:color w:val="000000"/>
          <w:lang w:val="fr-FR" w:eastAsia="fr-FR" w:bidi="fr-FR"/>
        </w:rPr>
        <w:t>se en œuvre de l’indice commun</w:t>
      </w:r>
      <w:r w:rsidR="001072CF"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BE-</w:t>
      </w:r>
      <w:r w:rsidR="00FE1F19">
        <w:rPr>
          <w:rFonts w:asciiTheme="minorHAnsi" w:hAnsiTheme="minorHAnsi"/>
          <w:b w:val="0"/>
          <w:color w:val="000000"/>
          <w:lang w:val="fr-FR" w:eastAsia="fr-FR" w:bidi="fr-FR"/>
        </w:rPr>
        <w:t>LUX</w:t>
      </w:r>
      <w:r w:rsidR="003F7669"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dans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le cadre de la Méthode d’adaptation des Rémunérations</w:t>
      </w:r>
      <w:r w:rsidR="001072CF"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en </w:t>
      </w:r>
      <w:r w:rsidR="003F7669" w:rsidRPr="009315C5">
        <w:rPr>
          <w:rFonts w:asciiTheme="minorHAnsi" w:hAnsiTheme="minorHAnsi"/>
          <w:b w:val="0"/>
          <w:color w:val="000000"/>
          <w:lang w:val="fr-FR" w:eastAsia="fr-FR" w:bidi="fr-FR"/>
        </w:rPr>
        <w:t>vigueur, est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même biaisée</w:t>
      </w:r>
      <w:r w:rsidR="00E86F8F">
        <w:rPr>
          <w:rFonts w:asciiTheme="minorHAnsi" w:hAnsiTheme="minorHAnsi"/>
          <w:b w:val="0"/>
          <w:color w:val="000000"/>
          <w:lang w:val="fr-FR" w:eastAsia="fr-FR" w:bidi="fr-FR"/>
        </w:rPr>
        <w:t>…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car les paramètres Dépenses</w:t>
      </w:r>
      <w:r w:rsidR="00E86F8F">
        <w:rPr>
          <w:rFonts w:asciiTheme="minorHAnsi" w:hAnsiTheme="minorHAnsi"/>
          <w:b w:val="0"/>
          <w:color w:val="000000"/>
          <w:lang w:val="fr-FR" w:eastAsia="fr-FR" w:bidi="fr-FR"/>
        </w:rPr>
        <w:t xml:space="preserve"> des agents de l’UE affectés au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Luxembourg </w:t>
      </w:r>
      <w:r w:rsidR="00E86F8F">
        <w:rPr>
          <w:rFonts w:asciiTheme="minorHAnsi" w:hAnsiTheme="minorHAnsi"/>
          <w:b w:val="0"/>
          <w:color w:val="000000"/>
          <w:lang w:val="fr-FR" w:eastAsia="fr-FR" w:bidi="fr-FR"/>
        </w:rPr>
        <w:t>ne peuve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>nt être appliqués au 20 % de sa quote</w:t>
      </w:r>
      <w:r w:rsidR="00DB7AD8" w:rsidRPr="009315C5">
        <w:rPr>
          <w:rFonts w:asciiTheme="minorHAnsi" w:hAnsiTheme="minorHAnsi"/>
          <w:b w:val="0"/>
          <w:color w:val="000000"/>
          <w:lang w:val="fr-FR" w:eastAsia="fr-FR" w:bidi="fr-FR"/>
        </w:rPr>
        <w:t>-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>part</w:t>
      </w:r>
      <w:r w:rsidR="00D90A5A">
        <w:rPr>
          <w:rFonts w:asciiTheme="minorHAnsi" w:hAnsiTheme="minorHAnsi"/>
          <w:b w:val="0"/>
          <w:color w:val="000000"/>
          <w:lang w:val="fr-FR" w:eastAsia="fr-FR" w:bidi="fr-FR"/>
        </w:rPr>
        <w:t xml:space="preserve"> dans cet indice BE-LUX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(car inexistants), et donc on utilise les paramètres Dépenses </w:t>
      </w:r>
      <w:r w:rsidR="00E86F8F">
        <w:rPr>
          <w:rFonts w:asciiTheme="minorHAnsi" w:hAnsiTheme="minorHAnsi"/>
          <w:b w:val="0"/>
          <w:color w:val="000000"/>
          <w:lang w:val="fr-FR" w:eastAsia="fr-FR" w:bidi="fr-FR"/>
        </w:rPr>
        <w:t>des agents de l’UE affectés en</w:t>
      </w:r>
      <w:r w:rsidRPr="009315C5">
        <w:rPr>
          <w:rFonts w:asciiTheme="minorHAnsi" w:hAnsiTheme="minorHAnsi"/>
          <w:b w:val="0"/>
          <w:color w:val="000000"/>
          <w:lang w:val="fr-FR" w:eastAsia="fr-FR" w:bidi="fr-FR"/>
        </w:rPr>
        <w:t xml:space="preserve"> Belgique …</w:t>
      </w:r>
      <w:bookmarkEnd w:id="0"/>
    </w:p>
    <w:p w14:paraId="5011207D" w14:textId="77777777" w:rsidR="00C60720" w:rsidRDefault="00C60720" w:rsidP="00C60720">
      <w:pPr>
        <w:pStyle w:val="Bodytext40"/>
        <w:shd w:val="clear" w:color="auto" w:fill="auto"/>
        <w:spacing w:before="0" w:after="100" w:afterAutospacing="1" w:line="360" w:lineRule="auto"/>
        <w:ind w:firstLine="0"/>
        <w:jc w:val="both"/>
        <w:rPr>
          <w:rFonts w:asciiTheme="minorHAnsi" w:hAnsiTheme="minorHAnsi"/>
          <w:b w:val="0"/>
          <w:color w:val="000000"/>
          <w:lang w:val="fr-FR" w:eastAsia="fr-FR" w:bidi="fr-FR"/>
        </w:rPr>
      </w:pPr>
    </w:p>
    <w:p w14:paraId="3C184429" w14:textId="77777777" w:rsidR="00C60720" w:rsidRDefault="00C60720" w:rsidP="00C60720">
      <w:pPr>
        <w:spacing w:after="200" w:line="276" w:lineRule="auto"/>
        <w:jc w:val="center"/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FB588A">
        <w:rPr>
          <w:rFonts w:ascii="Comic Sans MS" w:eastAsia="Calibri" w:hAnsi="Comic Sans MS"/>
          <w:bCs/>
          <w:color w:val="FF0000"/>
          <w:sz w:val="16"/>
          <w:szCs w:val="16"/>
        </w:rPr>
        <w:t xml:space="preserve">227, VAL DES BONS-MALADES - L2121 LUXEMBOURG / TELEPHONE : 43 25 79 </w:t>
      </w:r>
    </w:p>
    <w:p w14:paraId="09FBB031" w14:textId="77777777" w:rsidR="00C60720" w:rsidRPr="00BE545E" w:rsidRDefault="00C60720" w:rsidP="002F0F80">
      <w:pPr>
        <w:spacing w:after="200" w:line="276" w:lineRule="auto"/>
        <w:ind w:left="-567"/>
        <w:jc w:val="center"/>
        <w:rPr>
          <w:rFonts w:asciiTheme="minorHAnsi" w:hAnsiTheme="minorHAnsi"/>
          <w:b/>
        </w:rPr>
      </w:pPr>
      <w:r w:rsidRPr="00FB588A">
        <w:rPr>
          <w:rFonts w:ascii="Comic Sans MS" w:eastAsia="Calibri" w:hAnsi="Comic Sans MS"/>
          <w:bCs/>
          <w:color w:val="FF0000"/>
          <w:sz w:val="16"/>
          <w:szCs w:val="16"/>
          <w:u w:val="single"/>
        </w:rPr>
        <w:t>unionsl@pt.lu</w:t>
      </w:r>
      <w:r w:rsidRPr="00FB588A">
        <w:rPr>
          <w:rFonts w:ascii="Comic Sans MS" w:eastAsia="Calibri" w:hAnsi="Comic Sans MS"/>
          <w:bCs/>
          <w:color w:val="FF0000"/>
          <w:sz w:val="16"/>
          <w:szCs w:val="16"/>
        </w:rPr>
        <w:t xml:space="preserve"> - </w:t>
      </w:r>
      <w:hyperlink r:id="rId11" w:history="1">
        <w:r w:rsidRPr="00FB588A">
          <w:rPr>
            <w:rFonts w:ascii="Comic Sans MS" w:eastAsia="Calibri" w:hAnsi="Comic Sans MS"/>
            <w:bCs/>
            <w:color w:val="0000FF"/>
            <w:sz w:val="16"/>
            <w:szCs w:val="16"/>
            <w:u w:val="single"/>
          </w:rPr>
          <w:t>www.uslux.eu</w:t>
        </w:r>
      </w:hyperlink>
    </w:p>
    <w:sectPr w:rsidR="00C60720" w:rsidRPr="00BE545E" w:rsidSect="004D551F">
      <w:headerReference w:type="even" r:id="rId12"/>
      <w:pgSz w:w="12858" w:h="16970"/>
      <w:pgMar w:top="142" w:right="1667" w:bottom="70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0029" w14:textId="77777777" w:rsidR="004E1430" w:rsidRDefault="004E1430">
      <w:r>
        <w:separator/>
      </w:r>
    </w:p>
  </w:endnote>
  <w:endnote w:type="continuationSeparator" w:id="0">
    <w:p w14:paraId="6B281961" w14:textId="77777777" w:rsidR="004E1430" w:rsidRDefault="004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63EE" w14:textId="77777777" w:rsidR="004E1430" w:rsidRDefault="004E1430">
      <w:r>
        <w:separator/>
      </w:r>
    </w:p>
  </w:footnote>
  <w:footnote w:type="continuationSeparator" w:id="0">
    <w:p w14:paraId="582249C1" w14:textId="77777777" w:rsidR="004E1430" w:rsidRDefault="004E1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071E" w14:textId="77777777" w:rsidR="00B80A39" w:rsidRDefault="003F0D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7D913FE" wp14:editId="1DE0C44D">
              <wp:simplePos x="0" y="0"/>
              <wp:positionH relativeFrom="page">
                <wp:posOffset>1174115</wp:posOffset>
              </wp:positionH>
              <wp:positionV relativeFrom="page">
                <wp:posOffset>470535</wp:posOffset>
              </wp:positionV>
              <wp:extent cx="6203950" cy="116840"/>
              <wp:effectExtent l="254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3FA0D" w14:textId="77777777" w:rsidR="00B80A39" w:rsidRDefault="003F0D59">
                          <w:pPr>
                            <w:pStyle w:val="Headerorfooter0"/>
                            <w:shd w:val="clear" w:color="auto" w:fill="auto"/>
                            <w:tabs>
                              <w:tab w:val="right" w:pos="1656"/>
                              <w:tab w:val="right" w:pos="6257"/>
                              <w:tab w:val="right" w:pos="97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8pt"/>
                              <w:lang w:val="lt-LT" w:eastAsia="lt-LT" w:bidi="lt-LT"/>
                            </w:rPr>
                            <w:t xml:space="preserve">C </w:t>
                          </w:r>
                          <w:r>
                            <w:rPr>
                              <w:rStyle w:val="Headerorfooter8pt"/>
                              <w:lang w:val="bg-BG" w:eastAsia="bg-BG" w:bidi="bg-BG"/>
                            </w:rPr>
                            <w:t>466/6</w:t>
                          </w:r>
                          <w:r>
                            <w:rPr>
                              <w:rStyle w:val="Headerorfooter8pt"/>
                              <w:lang w:val="bg-BG" w:eastAsia="bg-BG" w:bidi="bg-BG"/>
                            </w:rPr>
                            <w:tab/>
                          </w:r>
                          <w:r>
                            <w:rPr>
                              <w:rStyle w:val="Headerorfooter8pt"/>
                              <w:lang w:val="lt-LT" w:eastAsia="lt-LT" w:bidi="lt-LT"/>
                            </w:rPr>
                            <w:t xml:space="preserve">Į </w:t>
                          </w:r>
                          <w:r w:rsidRPr="00C675F4">
                            <w:rPr>
                              <w:rStyle w:val="Headerorfooter8pt"/>
                              <w:lang w:val="en-GB"/>
                            </w:rPr>
                            <w:t>EN</w:t>
                          </w:r>
                          <w:r w:rsidRPr="00C675F4">
                            <w:rPr>
                              <w:rStyle w:val="Headerorfooter8pt"/>
                              <w:lang w:val="en-GB"/>
                            </w:rPr>
                            <w:tab/>
                          </w:r>
                          <w:r w:rsidRPr="00C675F4">
                            <w:rPr>
                              <w:rStyle w:val="Headerorfooter8pt"/>
                              <w:lang w:val="en-GB" w:eastAsia="fr-FR" w:bidi="fr-FR"/>
                            </w:rPr>
                            <w:t xml:space="preserve">Official Journal </w:t>
                          </w:r>
                          <w:r>
                            <w:rPr>
                              <w:rStyle w:val="Headerorfooter8pt"/>
                            </w:rPr>
                            <w:t>of the European Union</w:t>
                          </w:r>
                          <w:r>
                            <w:rPr>
                              <w:rStyle w:val="Headerorfooter8pt"/>
                            </w:rPr>
                            <w:tab/>
                            <w:t>14.12.2016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81D9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2.45pt;margin-top:37.05pt;width:488.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9LrQ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" filled="f" stroked="f">
              <v:textbox style="mso-fit-shape-to-text:t" inset="0,0,0,0">
                <w:txbxContent>
                  <w:p w:rsidR="00B80A39" w:rsidRDefault="003F0D59">
                    <w:pPr>
                      <w:pStyle w:val="Headerorfooter0"/>
                      <w:shd w:val="clear" w:color="auto" w:fill="auto"/>
                      <w:tabs>
                        <w:tab w:val="right" w:pos="1656"/>
                        <w:tab w:val="right" w:pos="6257"/>
                        <w:tab w:val="right" w:pos="9770"/>
                      </w:tabs>
                      <w:spacing w:line="240" w:lineRule="auto"/>
                    </w:pPr>
                    <w:r>
                      <w:rPr>
                        <w:rStyle w:val="Headerorfooter8pt"/>
                        <w:lang w:val="lt-LT" w:eastAsia="lt-LT" w:bidi="lt-LT"/>
                      </w:rPr>
                      <w:t xml:space="preserve">C </w:t>
                    </w:r>
                    <w:r>
                      <w:rPr>
                        <w:rStyle w:val="Headerorfooter8pt"/>
                        <w:lang w:val="bg-BG" w:eastAsia="bg-BG" w:bidi="bg-BG"/>
                      </w:rPr>
                      <w:t>466/6</w:t>
                    </w:r>
                    <w:r>
                      <w:rPr>
                        <w:rStyle w:val="Headerorfooter8pt"/>
                        <w:lang w:val="bg-BG" w:eastAsia="bg-BG" w:bidi="bg-BG"/>
                      </w:rPr>
                      <w:tab/>
                    </w:r>
                    <w:r>
                      <w:rPr>
                        <w:rStyle w:val="Headerorfooter8pt"/>
                        <w:lang w:val="lt-LT" w:eastAsia="lt-LT" w:bidi="lt-LT"/>
                      </w:rPr>
                      <w:t xml:space="preserve">Į </w:t>
                    </w:r>
                    <w:r w:rsidRPr="00C675F4">
                      <w:rPr>
                        <w:rStyle w:val="Headerorfooter8pt"/>
                        <w:lang w:val="en-GB"/>
                      </w:rPr>
                      <w:t>EN</w:t>
                    </w:r>
                    <w:r w:rsidRPr="00C675F4">
                      <w:rPr>
                        <w:rStyle w:val="Headerorfooter8pt"/>
                        <w:lang w:val="en-GB"/>
                      </w:rPr>
                      <w:tab/>
                    </w:r>
                    <w:r w:rsidRPr="00C675F4">
                      <w:rPr>
                        <w:rStyle w:val="Headerorfooter8pt"/>
                        <w:lang w:val="en-GB" w:eastAsia="fr-FR" w:bidi="fr-FR"/>
                      </w:rPr>
                      <w:t xml:space="preserve">Official Journal </w:t>
                    </w:r>
                    <w:r>
                      <w:rPr>
                        <w:rStyle w:val="Headerorfooter8pt"/>
                      </w:rPr>
                      <w:t>of the European Union</w:t>
                    </w:r>
                    <w:r>
                      <w:rPr>
                        <w:rStyle w:val="Headerorfooter8pt"/>
                      </w:rPr>
                      <w:tab/>
                      <w:t>14.12.2016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D78D52" wp14:editId="32556A57">
              <wp:simplePos x="0" y="0"/>
              <wp:positionH relativeFrom="page">
                <wp:posOffset>1169670</wp:posOffset>
              </wp:positionH>
              <wp:positionV relativeFrom="page">
                <wp:posOffset>680085</wp:posOffset>
              </wp:positionV>
              <wp:extent cx="5717540" cy="0"/>
              <wp:effectExtent l="7620" t="13335" r="8890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7175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08B4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92.1pt;margin-top:53.55pt;width:450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4D7"/>
    <w:multiLevelType w:val="hybridMultilevel"/>
    <w:tmpl w:val="A044D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23B7"/>
    <w:multiLevelType w:val="multilevel"/>
    <w:tmpl w:val="DE7613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B359C"/>
    <w:multiLevelType w:val="hybridMultilevel"/>
    <w:tmpl w:val="0FD0F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1955"/>
    <w:multiLevelType w:val="hybridMultilevel"/>
    <w:tmpl w:val="EB744108"/>
    <w:lvl w:ilvl="0" w:tplc="25DE34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F25338"/>
    <w:multiLevelType w:val="hybridMultilevel"/>
    <w:tmpl w:val="D9DEA072"/>
    <w:lvl w:ilvl="0" w:tplc="D28840A4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9"/>
    <w:rsid w:val="00026486"/>
    <w:rsid w:val="000337A3"/>
    <w:rsid w:val="0006748B"/>
    <w:rsid w:val="001072CF"/>
    <w:rsid w:val="00133757"/>
    <w:rsid w:val="00134870"/>
    <w:rsid w:val="00135663"/>
    <w:rsid w:val="00141E10"/>
    <w:rsid w:val="00205F2B"/>
    <w:rsid w:val="0026465E"/>
    <w:rsid w:val="002C3058"/>
    <w:rsid w:val="002E0AA5"/>
    <w:rsid w:val="002F0F80"/>
    <w:rsid w:val="00371730"/>
    <w:rsid w:val="003973CC"/>
    <w:rsid w:val="003D75C4"/>
    <w:rsid w:val="003E66DD"/>
    <w:rsid w:val="003F0D59"/>
    <w:rsid w:val="003F629C"/>
    <w:rsid w:val="003F7669"/>
    <w:rsid w:val="004A65A3"/>
    <w:rsid w:val="004B022A"/>
    <w:rsid w:val="004B67FE"/>
    <w:rsid w:val="004C043C"/>
    <w:rsid w:val="004D551F"/>
    <w:rsid w:val="004E1430"/>
    <w:rsid w:val="005267E8"/>
    <w:rsid w:val="00555014"/>
    <w:rsid w:val="00570848"/>
    <w:rsid w:val="005A458C"/>
    <w:rsid w:val="00622560"/>
    <w:rsid w:val="00627744"/>
    <w:rsid w:val="00637054"/>
    <w:rsid w:val="006C3BB0"/>
    <w:rsid w:val="007508AC"/>
    <w:rsid w:val="007655D6"/>
    <w:rsid w:val="007840D2"/>
    <w:rsid w:val="007A725B"/>
    <w:rsid w:val="007C66C6"/>
    <w:rsid w:val="007C785C"/>
    <w:rsid w:val="007C7C9C"/>
    <w:rsid w:val="007F7187"/>
    <w:rsid w:val="008226D7"/>
    <w:rsid w:val="008A5FF4"/>
    <w:rsid w:val="008B506A"/>
    <w:rsid w:val="009315C5"/>
    <w:rsid w:val="00970594"/>
    <w:rsid w:val="009F558A"/>
    <w:rsid w:val="00A6127A"/>
    <w:rsid w:val="00A82ED9"/>
    <w:rsid w:val="00AA5500"/>
    <w:rsid w:val="00AE5DE8"/>
    <w:rsid w:val="00BE545E"/>
    <w:rsid w:val="00C30F83"/>
    <w:rsid w:val="00C5768F"/>
    <w:rsid w:val="00C60720"/>
    <w:rsid w:val="00C82FF1"/>
    <w:rsid w:val="00CA61F3"/>
    <w:rsid w:val="00CF4394"/>
    <w:rsid w:val="00D5077B"/>
    <w:rsid w:val="00D67E68"/>
    <w:rsid w:val="00D90A5A"/>
    <w:rsid w:val="00DB7AD8"/>
    <w:rsid w:val="00E86F8F"/>
    <w:rsid w:val="00ED2929"/>
    <w:rsid w:val="00ED35AC"/>
    <w:rsid w:val="00F73C05"/>
    <w:rsid w:val="00FC04A3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AB11"/>
  <w15:docId w15:val="{773CB7C2-6ECF-4AC4-B7CA-FEC9826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F0D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2">
    <w:name w:val="Footnote (2)_"/>
    <w:basedOn w:val="Policepardfaut"/>
    <w:link w:val="Footnote20"/>
    <w:rsid w:val="003F0D5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ootnote24pt">
    <w:name w:val="Footnote (2) + 4 pt"/>
    <w:aliases w:val="Italic,Spacing 1 pt"/>
    <w:basedOn w:val="Footnote2"/>
    <w:rsid w:val="003F0D59"/>
    <w:rPr>
      <w:rFonts w:ascii="Arial" w:eastAsia="Arial" w:hAnsi="Arial" w:cs="Arial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fr-FR" w:eastAsia="fr-FR" w:bidi="fr-FR"/>
    </w:rPr>
  </w:style>
  <w:style w:type="character" w:customStyle="1" w:styleId="Bodytext4">
    <w:name w:val="Body text (4)_"/>
    <w:basedOn w:val="Policepardfaut"/>
    <w:link w:val="Bodytext40"/>
    <w:rsid w:val="003F0D59"/>
    <w:rPr>
      <w:rFonts w:ascii="Arial" w:eastAsia="Arial" w:hAnsi="Arial" w:cs="Arial"/>
      <w:b/>
      <w:bCs/>
      <w:spacing w:val="1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Policepardfaut"/>
    <w:link w:val="Headerorfooter0"/>
    <w:rsid w:val="003F0D59"/>
    <w:rPr>
      <w:rFonts w:ascii="Arial" w:eastAsia="Arial" w:hAnsi="Arial" w:cs="Arial"/>
      <w:sz w:val="19"/>
      <w:szCs w:val="19"/>
      <w:shd w:val="clear" w:color="auto" w:fill="FFFFFF"/>
      <w:lang w:val="en-US" w:bidi="en-US"/>
    </w:rPr>
  </w:style>
  <w:style w:type="character" w:customStyle="1" w:styleId="Headerorfooter8pt">
    <w:name w:val="Header or footer + 8 pt"/>
    <w:basedOn w:val="Headerorfooter"/>
    <w:rsid w:val="003F0D5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Bodytext2">
    <w:name w:val="Body text (2)_"/>
    <w:basedOn w:val="Policepardfaut"/>
    <w:link w:val="Bodytext20"/>
    <w:rsid w:val="003F0D5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">
    <w:name w:val="Body text (29)_"/>
    <w:basedOn w:val="Policepardfaut"/>
    <w:link w:val="Bodytext290"/>
    <w:rsid w:val="003F0D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2">
    <w:name w:val="Heading #2_"/>
    <w:basedOn w:val="Policepardfaut"/>
    <w:link w:val="Heading20"/>
    <w:rsid w:val="003F0D59"/>
    <w:rPr>
      <w:rFonts w:ascii="Arial" w:eastAsia="Arial" w:hAnsi="Arial" w:cs="Arial"/>
      <w:shd w:val="clear" w:color="auto" w:fill="FFFFFF"/>
    </w:rPr>
  </w:style>
  <w:style w:type="character" w:customStyle="1" w:styleId="Heading22">
    <w:name w:val="Heading #2 (2)_"/>
    <w:basedOn w:val="Policepardfaut"/>
    <w:link w:val="Heading220"/>
    <w:rsid w:val="003F0D5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105pt">
    <w:name w:val="Body text (4) + 10.5 pt"/>
    <w:aliases w:val="Not Bold,Spacing 0 pt"/>
    <w:basedOn w:val="Bodytext4"/>
    <w:rsid w:val="003F0D5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lt-LT" w:eastAsia="lt-LT" w:bidi="lt-LT"/>
    </w:rPr>
  </w:style>
  <w:style w:type="character" w:customStyle="1" w:styleId="Bodytext45">
    <w:name w:val="Body text (45)_"/>
    <w:basedOn w:val="Policepardfaut"/>
    <w:link w:val="Bodytext450"/>
    <w:rsid w:val="003F0D59"/>
    <w:rPr>
      <w:sz w:val="18"/>
      <w:szCs w:val="18"/>
      <w:shd w:val="clear" w:color="auto" w:fill="FFFFFF"/>
      <w:lang w:val="en-US" w:bidi="en-US"/>
    </w:rPr>
  </w:style>
  <w:style w:type="character" w:customStyle="1" w:styleId="Bodytext275pt">
    <w:name w:val="Body text (2) + 7.5 pt"/>
    <w:basedOn w:val="Bodytext2"/>
    <w:rsid w:val="003F0D59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Bodytext2TimesNewRoman">
    <w:name w:val="Body text (2) + Times New Roman"/>
    <w:aliases w:val="9 pt"/>
    <w:basedOn w:val="Bodytext2"/>
    <w:rsid w:val="003F0D5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Footnote20">
    <w:name w:val="Footnote (2)"/>
    <w:basedOn w:val="Normal"/>
    <w:link w:val="Footnote2"/>
    <w:rsid w:val="003F0D59"/>
    <w:pPr>
      <w:shd w:val="clear" w:color="auto" w:fill="FFFFFF"/>
      <w:spacing w:line="220" w:lineRule="exact"/>
      <w:jc w:val="both"/>
    </w:pPr>
    <w:rPr>
      <w:rFonts w:ascii="Arial" w:eastAsia="Arial" w:hAnsi="Arial" w:cs="Arial"/>
      <w:color w:val="auto"/>
      <w:sz w:val="16"/>
      <w:szCs w:val="16"/>
      <w:lang w:val="en-GB" w:eastAsia="en-US" w:bidi="ar-SA"/>
    </w:rPr>
  </w:style>
  <w:style w:type="paragraph" w:customStyle="1" w:styleId="Bodytext40">
    <w:name w:val="Body text (4)"/>
    <w:basedOn w:val="Normal"/>
    <w:link w:val="Bodytext4"/>
    <w:rsid w:val="003F0D59"/>
    <w:pPr>
      <w:shd w:val="clear" w:color="auto" w:fill="FFFFFF"/>
      <w:spacing w:before="240" w:line="178" w:lineRule="exact"/>
      <w:ind w:hanging="400"/>
      <w:jc w:val="right"/>
    </w:pPr>
    <w:rPr>
      <w:rFonts w:ascii="Arial" w:eastAsia="Arial" w:hAnsi="Arial" w:cs="Arial"/>
      <w:b/>
      <w:bCs/>
      <w:color w:val="auto"/>
      <w:spacing w:val="10"/>
      <w:sz w:val="16"/>
      <w:szCs w:val="16"/>
      <w:lang w:val="en-GB" w:eastAsia="en-US" w:bidi="ar-SA"/>
    </w:rPr>
  </w:style>
  <w:style w:type="paragraph" w:customStyle="1" w:styleId="Headerorfooter0">
    <w:name w:val="Header or footer"/>
    <w:basedOn w:val="Normal"/>
    <w:link w:val="Headerorfooter"/>
    <w:rsid w:val="003F0D59"/>
    <w:pPr>
      <w:shd w:val="clear" w:color="auto" w:fill="FFFFFF"/>
      <w:spacing w:line="212" w:lineRule="exact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3F0D59"/>
    <w:pPr>
      <w:shd w:val="clear" w:color="auto" w:fill="FFFFFF"/>
      <w:spacing w:line="191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val="en-GB" w:eastAsia="en-US" w:bidi="ar-SA"/>
    </w:rPr>
  </w:style>
  <w:style w:type="paragraph" w:customStyle="1" w:styleId="Bodytext290">
    <w:name w:val="Body text (29)"/>
    <w:basedOn w:val="Normal"/>
    <w:link w:val="Bodytext29"/>
    <w:rsid w:val="003F0D59"/>
    <w:pPr>
      <w:shd w:val="clear" w:color="auto" w:fill="FFFFFF"/>
      <w:spacing w:line="234" w:lineRule="exact"/>
      <w:jc w:val="center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customStyle="1" w:styleId="Heading20">
    <w:name w:val="Heading #2"/>
    <w:basedOn w:val="Normal"/>
    <w:link w:val="Heading2"/>
    <w:rsid w:val="003F0D59"/>
    <w:pPr>
      <w:shd w:val="clear" w:color="auto" w:fill="FFFFFF"/>
      <w:spacing w:after="520" w:line="270" w:lineRule="exact"/>
      <w:jc w:val="center"/>
      <w:outlineLvl w:val="1"/>
    </w:pPr>
    <w:rPr>
      <w:rFonts w:ascii="Arial" w:eastAsia="Arial" w:hAnsi="Arial" w:cs="Arial"/>
      <w:color w:val="auto"/>
      <w:sz w:val="22"/>
      <w:szCs w:val="22"/>
      <w:lang w:val="en-GB" w:eastAsia="en-US" w:bidi="ar-SA"/>
    </w:rPr>
  </w:style>
  <w:style w:type="paragraph" w:customStyle="1" w:styleId="Heading220">
    <w:name w:val="Heading #2 (2)"/>
    <w:basedOn w:val="Normal"/>
    <w:link w:val="Heading22"/>
    <w:rsid w:val="003F0D59"/>
    <w:pPr>
      <w:shd w:val="clear" w:color="auto" w:fill="FFFFFF"/>
      <w:spacing w:after="320" w:line="268" w:lineRule="exact"/>
      <w:outlineLvl w:val="1"/>
    </w:pPr>
    <w:rPr>
      <w:rFonts w:ascii="Arial" w:eastAsia="Arial" w:hAnsi="Arial" w:cs="Arial"/>
      <w:b/>
      <w:bCs/>
      <w:color w:val="auto"/>
      <w:sz w:val="22"/>
      <w:szCs w:val="22"/>
      <w:lang w:val="en-GB" w:eastAsia="en-US" w:bidi="ar-SA"/>
    </w:rPr>
  </w:style>
  <w:style w:type="paragraph" w:customStyle="1" w:styleId="Bodytext450">
    <w:name w:val="Body text (45)"/>
    <w:basedOn w:val="Normal"/>
    <w:link w:val="Bodytext45"/>
    <w:rsid w:val="003F0D59"/>
    <w:pPr>
      <w:shd w:val="clear" w:color="auto" w:fill="FFFFFF"/>
      <w:spacing w:line="223" w:lineRule="exact"/>
      <w:ind w:hanging="300"/>
    </w:pPr>
    <w:rPr>
      <w:rFonts w:asciiTheme="minorHAnsi" w:eastAsiaTheme="minorHAnsi" w:hAnsiTheme="minorHAnsi" w:cstheme="minorBidi"/>
      <w:color w:val="auto"/>
      <w:sz w:val="18"/>
      <w:szCs w:val="18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64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65E"/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64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65E"/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Pardeliste">
    <w:name w:val="List Paragraph"/>
    <w:basedOn w:val="Normal"/>
    <w:uiPriority w:val="34"/>
    <w:qFormat/>
    <w:rsid w:val="006225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3C"/>
    <w:rPr>
      <w:rFonts w:ascii="Segoe UI" w:eastAsia="Times New Roman" w:hAnsi="Segoe UI" w:cs="Segoe UI"/>
      <w:color w:val="000000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lux.e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5C7D-C9B8-B347-81C7-9EA5EEF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IKONOMI Freskida (HR)</dc:creator>
  <cp:lastModifiedBy>Amandine Douzenel</cp:lastModifiedBy>
  <cp:revision>2</cp:revision>
  <cp:lastPrinted>2019-05-06T20:16:00Z</cp:lastPrinted>
  <dcterms:created xsi:type="dcterms:W3CDTF">2019-06-03T13:16:00Z</dcterms:created>
  <dcterms:modified xsi:type="dcterms:W3CDTF">2019-06-03T13:16:00Z</dcterms:modified>
</cp:coreProperties>
</file>